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E12E92" w14:textId="77777777" w:rsidR="00BE6E32" w:rsidRDefault="00921564" w:rsidP="000659D9">
      <w:pPr>
        <w:ind w:left="-567"/>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   </w:t>
      </w:r>
      <w:r w:rsidR="00F819F9">
        <w:rPr>
          <w:noProof/>
          <w:lang w:eastAsia="ru-RU"/>
        </w:rPr>
        <w:drawing>
          <wp:inline distT="0" distB="0" distL="0" distR="0" wp14:anchorId="27B3AB38" wp14:editId="32BC47E7">
            <wp:extent cx="2343150" cy="637104"/>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49319" cy="638781"/>
                    </a:xfrm>
                    <a:prstGeom prst="rect">
                      <a:avLst/>
                    </a:prstGeom>
                    <a:noFill/>
                    <a:ln>
                      <a:noFill/>
                    </a:ln>
                    <a:effectLst/>
                  </pic:spPr>
                </pic:pic>
              </a:graphicData>
            </a:graphic>
          </wp:inline>
        </w:drawing>
      </w:r>
    </w:p>
    <w:p w14:paraId="66B74CD5" w14:textId="77777777" w:rsidR="0005247B" w:rsidRPr="0005247B" w:rsidRDefault="0005247B" w:rsidP="0005247B">
      <w:pPr>
        <w:spacing w:before="100" w:beforeAutospacing="1" w:after="100" w:afterAutospacing="1" w:line="360" w:lineRule="auto"/>
        <w:contextualSpacing/>
        <w:jc w:val="center"/>
        <w:rPr>
          <w:rFonts w:ascii="Times New Roman" w:eastAsia="Times New Roman" w:hAnsi="Times New Roman" w:cs="Times New Roman"/>
          <w:b/>
          <w:bCs/>
          <w:sz w:val="28"/>
          <w:szCs w:val="28"/>
          <w:lang w:eastAsia="ru-RU"/>
        </w:rPr>
      </w:pPr>
      <w:r w:rsidRPr="0005247B">
        <w:rPr>
          <w:rFonts w:ascii="Times New Roman" w:eastAsia="Times New Roman" w:hAnsi="Times New Roman" w:cs="Times New Roman"/>
          <w:b/>
          <w:bCs/>
          <w:sz w:val="28"/>
          <w:szCs w:val="28"/>
          <w:lang w:eastAsia="ru-RU"/>
        </w:rPr>
        <w:t xml:space="preserve">В </w:t>
      </w:r>
      <w:proofErr w:type="gramStart"/>
      <w:r w:rsidRPr="0005247B">
        <w:rPr>
          <w:rFonts w:ascii="Times New Roman" w:eastAsia="Times New Roman" w:hAnsi="Times New Roman" w:cs="Times New Roman"/>
          <w:b/>
          <w:bCs/>
          <w:sz w:val="28"/>
          <w:szCs w:val="28"/>
          <w:lang w:eastAsia="ru-RU"/>
        </w:rPr>
        <w:t>красноярском</w:t>
      </w:r>
      <w:proofErr w:type="gramEnd"/>
      <w:r w:rsidRPr="0005247B">
        <w:rPr>
          <w:rFonts w:ascii="Times New Roman" w:eastAsia="Times New Roman" w:hAnsi="Times New Roman" w:cs="Times New Roman"/>
          <w:b/>
          <w:bCs/>
          <w:sz w:val="28"/>
          <w:szCs w:val="28"/>
          <w:lang w:eastAsia="ru-RU"/>
        </w:rPr>
        <w:t xml:space="preserve"> Роскадастре напомнили, нужно ли разрешение </w:t>
      </w:r>
    </w:p>
    <w:p w14:paraId="3144B89F" w14:textId="484241F1" w:rsidR="0005247B" w:rsidRPr="0005247B" w:rsidRDefault="00DB49D6" w:rsidP="0005247B">
      <w:pPr>
        <w:spacing w:before="100" w:beforeAutospacing="1" w:after="100" w:afterAutospacing="1" w:line="360" w:lineRule="auto"/>
        <w:contextualSpacing/>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на строительство </w:t>
      </w:r>
      <w:bookmarkStart w:id="0" w:name="_GoBack"/>
      <w:bookmarkEnd w:id="0"/>
      <w:r w:rsidR="0005247B" w:rsidRPr="0005247B">
        <w:rPr>
          <w:rFonts w:ascii="Times New Roman" w:eastAsia="Times New Roman" w:hAnsi="Times New Roman" w:cs="Times New Roman"/>
          <w:b/>
          <w:bCs/>
          <w:sz w:val="28"/>
          <w:szCs w:val="28"/>
          <w:lang w:eastAsia="ru-RU"/>
        </w:rPr>
        <w:t>вспомогательных объектов</w:t>
      </w:r>
    </w:p>
    <w:p w14:paraId="5CCE0589" w14:textId="77777777" w:rsidR="0005247B" w:rsidRPr="0005247B" w:rsidRDefault="0005247B" w:rsidP="0005247B">
      <w:pPr>
        <w:spacing w:before="100" w:beforeAutospacing="1" w:after="100" w:afterAutospacing="1" w:line="360" w:lineRule="auto"/>
        <w:contextualSpacing/>
        <w:jc w:val="center"/>
        <w:rPr>
          <w:rFonts w:ascii="Times New Roman" w:eastAsia="Times New Roman" w:hAnsi="Times New Roman" w:cs="Times New Roman"/>
          <w:sz w:val="28"/>
          <w:szCs w:val="28"/>
          <w:lang w:eastAsia="ru-RU"/>
        </w:rPr>
      </w:pPr>
    </w:p>
    <w:p w14:paraId="346B8441" w14:textId="5A3C77D5" w:rsidR="0005247B" w:rsidRPr="0005247B" w:rsidRDefault="0005247B" w:rsidP="0005247B">
      <w:pPr>
        <w:spacing w:before="100" w:beforeAutospacing="1" w:after="100" w:afterAutospacing="1" w:line="360" w:lineRule="auto"/>
        <w:contextualSpacing/>
        <w:jc w:val="both"/>
        <w:rPr>
          <w:rFonts w:ascii="Times New Roman" w:eastAsia="Times New Roman" w:hAnsi="Times New Roman" w:cs="Times New Roman"/>
          <w:b/>
          <w:sz w:val="28"/>
          <w:szCs w:val="28"/>
          <w:lang w:eastAsia="ru-RU"/>
        </w:rPr>
      </w:pPr>
      <w:r w:rsidRPr="0005247B">
        <w:rPr>
          <w:rFonts w:ascii="Times New Roman" w:eastAsia="Times New Roman" w:hAnsi="Times New Roman" w:cs="Times New Roman"/>
          <w:b/>
          <w:bCs/>
          <w:sz w:val="28"/>
          <w:szCs w:val="28"/>
          <w:lang w:eastAsia="ru-RU"/>
        </w:rPr>
        <w:tab/>
      </w:r>
      <w:r w:rsidRPr="0005247B">
        <w:rPr>
          <w:rFonts w:ascii="Times New Roman" w:eastAsia="Times New Roman" w:hAnsi="Times New Roman" w:cs="Times New Roman"/>
          <w:b/>
          <w:sz w:val="28"/>
          <w:szCs w:val="28"/>
          <w:lang w:eastAsia="ru-RU"/>
        </w:rPr>
        <w:t>В филиале ППК «Роскадастр» по Красноярскому краю ответили на актуальный вопрос одного из жителей региона. Гражданина интересовало, требуется ли получать разрешение на строительство для возведения теплицы и летней кухни на земельном участке, предназначенном для ведения личного подсобного хозяйства (ЛПХ).</w:t>
      </w:r>
    </w:p>
    <w:p w14:paraId="1BBD78F3" w14:textId="77777777" w:rsidR="0005247B" w:rsidRPr="0005247B" w:rsidRDefault="0005247B" w:rsidP="0005247B">
      <w:pPr>
        <w:spacing w:before="100" w:beforeAutospacing="1" w:after="100" w:afterAutospacing="1" w:line="360" w:lineRule="auto"/>
        <w:contextualSpacing/>
        <w:jc w:val="both"/>
        <w:rPr>
          <w:rFonts w:ascii="Times New Roman" w:eastAsia="Times New Roman" w:hAnsi="Times New Roman" w:cs="Times New Roman"/>
          <w:sz w:val="28"/>
          <w:szCs w:val="28"/>
          <w:lang w:eastAsia="ru-RU"/>
        </w:rPr>
      </w:pPr>
      <w:r w:rsidRPr="0005247B">
        <w:rPr>
          <w:rFonts w:ascii="Times New Roman" w:eastAsia="Times New Roman" w:hAnsi="Times New Roman" w:cs="Times New Roman"/>
          <w:sz w:val="28"/>
          <w:szCs w:val="28"/>
          <w:lang w:eastAsia="ru-RU"/>
        </w:rPr>
        <w:tab/>
        <w:t xml:space="preserve">В </w:t>
      </w:r>
      <w:proofErr w:type="gramStart"/>
      <w:r w:rsidRPr="0005247B">
        <w:rPr>
          <w:rFonts w:ascii="Times New Roman" w:eastAsia="Times New Roman" w:hAnsi="Times New Roman" w:cs="Times New Roman"/>
          <w:sz w:val="28"/>
          <w:szCs w:val="28"/>
          <w:lang w:eastAsia="ru-RU"/>
        </w:rPr>
        <w:t>красноярском</w:t>
      </w:r>
      <w:proofErr w:type="gramEnd"/>
      <w:r w:rsidRPr="0005247B">
        <w:rPr>
          <w:rFonts w:ascii="Times New Roman" w:eastAsia="Times New Roman" w:hAnsi="Times New Roman" w:cs="Times New Roman"/>
          <w:sz w:val="28"/>
          <w:szCs w:val="28"/>
          <w:lang w:eastAsia="ru-RU"/>
        </w:rPr>
        <w:t xml:space="preserve"> Роскадастре пояснили, что получение разрешения не потребуется, если данные постройки будут отнесены к объектам вспомогательного использования. Для этого строения должны соответствовать одному из критериев, установленных законодательством:</w:t>
      </w:r>
    </w:p>
    <w:p w14:paraId="4ED5B2C1" w14:textId="77777777" w:rsidR="0005247B" w:rsidRPr="0005247B" w:rsidRDefault="0005247B" w:rsidP="0005247B">
      <w:pPr>
        <w:numPr>
          <w:ilvl w:val="0"/>
          <w:numId w:val="18"/>
        </w:numPr>
        <w:tabs>
          <w:tab w:val="clear" w:pos="720"/>
          <w:tab w:val="num" w:pos="0"/>
        </w:tabs>
        <w:suppressAutoHyphens/>
        <w:spacing w:before="100" w:beforeAutospacing="1" w:after="100" w:afterAutospacing="1" w:line="360" w:lineRule="auto"/>
        <w:ind w:left="0" w:firstLine="360"/>
        <w:contextualSpacing/>
        <w:jc w:val="both"/>
        <w:rPr>
          <w:rFonts w:ascii="Times New Roman" w:eastAsia="Times New Roman" w:hAnsi="Times New Roman" w:cs="Times New Roman"/>
          <w:sz w:val="28"/>
          <w:szCs w:val="28"/>
          <w:lang w:eastAsia="ru-RU"/>
        </w:rPr>
      </w:pPr>
      <w:r w:rsidRPr="0005247B">
        <w:rPr>
          <w:rFonts w:ascii="Times New Roman" w:eastAsia="Times New Roman" w:hAnsi="Times New Roman" w:cs="Times New Roman"/>
          <w:b/>
          <w:bCs/>
          <w:sz w:val="28"/>
          <w:szCs w:val="28"/>
          <w:lang w:eastAsia="ru-RU"/>
        </w:rPr>
        <w:t>По виду разрешенного использования участка.</w:t>
      </w:r>
      <w:r w:rsidRPr="0005247B">
        <w:rPr>
          <w:rFonts w:ascii="Times New Roman" w:eastAsia="Times New Roman" w:hAnsi="Times New Roman" w:cs="Times New Roman"/>
          <w:sz w:val="28"/>
          <w:szCs w:val="28"/>
          <w:lang w:eastAsia="ru-RU"/>
        </w:rPr>
        <w:t xml:space="preserve"> Постройка расположена на земле, предоставленной для ЛПХ, индивидуального жилищного строительства, садоводства для собственных нужд или блокированной жилой застройки. К таким объектам относятся бани, теплицы, навесы, погреба, колодцы и другие хозяйственные сооружения бытового назначения. При этом количество надземных этажей не должно превышать трех, а высота – 20 метров.</w:t>
      </w:r>
    </w:p>
    <w:p w14:paraId="773783F5" w14:textId="77777777" w:rsidR="0005247B" w:rsidRPr="0005247B" w:rsidRDefault="0005247B" w:rsidP="0005247B">
      <w:pPr>
        <w:numPr>
          <w:ilvl w:val="0"/>
          <w:numId w:val="18"/>
        </w:numPr>
        <w:tabs>
          <w:tab w:val="clear" w:pos="720"/>
          <w:tab w:val="num" w:pos="0"/>
        </w:tabs>
        <w:suppressAutoHyphens/>
        <w:spacing w:before="100" w:beforeAutospacing="1" w:after="100" w:afterAutospacing="1" w:line="360" w:lineRule="auto"/>
        <w:ind w:left="0" w:firstLine="360"/>
        <w:contextualSpacing/>
        <w:jc w:val="both"/>
        <w:rPr>
          <w:rFonts w:ascii="Times New Roman" w:eastAsia="Times New Roman" w:hAnsi="Times New Roman" w:cs="Times New Roman"/>
          <w:sz w:val="28"/>
          <w:szCs w:val="28"/>
          <w:lang w:eastAsia="ru-RU"/>
        </w:rPr>
      </w:pPr>
      <w:r w:rsidRPr="0005247B">
        <w:rPr>
          <w:rFonts w:ascii="Times New Roman" w:eastAsia="Times New Roman" w:hAnsi="Times New Roman" w:cs="Times New Roman"/>
          <w:b/>
          <w:bCs/>
          <w:sz w:val="28"/>
          <w:szCs w:val="28"/>
          <w:lang w:eastAsia="ru-RU"/>
        </w:rPr>
        <w:t>По отношению к основному объекту.</w:t>
      </w:r>
      <w:r w:rsidRPr="0005247B">
        <w:rPr>
          <w:rFonts w:ascii="Times New Roman" w:eastAsia="Times New Roman" w:hAnsi="Times New Roman" w:cs="Times New Roman"/>
          <w:sz w:val="28"/>
          <w:szCs w:val="28"/>
          <w:lang w:eastAsia="ru-RU"/>
        </w:rPr>
        <w:t xml:space="preserve"> Строение возводится на одном участке с основным зданием (например, жилым домом) или предусмотрено проектной документацией этого объекта для его обслуживания.</w:t>
      </w:r>
    </w:p>
    <w:p w14:paraId="27CE32C9" w14:textId="77777777" w:rsidR="0005247B" w:rsidRPr="0005247B" w:rsidRDefault="0005247B" w:rsidP="0005247B">
      <w:pPr>
        <w:numPr>
          <w:ilvl w:val="0"/>
          <w:numId w:val="18"/>
        </w:numPr>
        <w:tabs>
          <w:tab w:val="clear" w:pos="720"/>
          <w:tab w:val="num" w:pos="0"/>
        </w:tabs>
        <w:suppressAutoHyphens/>
        <w:spacing w:before="100" w:beforeAutospacing="1" w:after="100" w:afterAutospacing="1" w:line="360" w:lineRule="auto"/>
        <w:ind w:left="0" w:firstLine="360"/>
        <w:contextualSpacing/>
        <w:jc w:val="both"/>
        <w:rPr>
          <w:rFonts w:ascii="Times New Roman" w:eastAsia="Times New Roman" w:hAnsi="Times New Roman" w:cs="Times New Roman"/>
          <w:sz w:val="28"/>
          <w:szCs w:val="28"/>
          <w:lang w:eastAsia="ru-RU"/>
        </w:rPr>
      </w:pPr>
      <w:r w:rsidRPr="0005247B">
        <w:rPr>
          <w:rFonts w:ascii="Times New Roman" w:eastAsia="Times New Roman" w:hAnsi="Times New Roman" w:cs="Times New Roman"/>
          <w:b/>
          <w:bCs/>
          <w:sz w:val="28"/>
          <w:szCs w:val="28"/>
          <w:lang w:eastAsia="ru-RU"/>
        </w:rPr>
        <w:t>По техническим параметрам и назначению.</w:t>
      </w:r>
      <w:r w:rsidRPr="0005247B">
        <w:rPr>
          <w:rFonts w:ascii="Times New Roman" w:eastAsia="Times New Roman" w:hAnsi="Times New Roman" w:cs="Times New Roman"/>
          <w:sz w:val="28"/>
          <w:szCs w:val="28"/>
          <w:lang w:eastAsia="ru-RU"/>
        </w:rPr>
        <w:t xml:space="preserve"> Объект предназначен для обеспечения эксплуатации основного здания, при этом он не является особо опасным, технически сложным или уникальным. Общая площадь такой постройки не должна превышать 1500 кв. метров. Размещать ее можно как на том же участке, где находится основной объект, так и на смежном или ином участке при условии их технологической связки. Кроме того, строение не должно требовать установления санитарно-защитных зон.</w:t>
      </w:r>
    </w:p>
    <w:p w14:paraId="2C7F0856" w14:textId="77777777" w:rsidR="0005247B" w:rsidRPr="0005247B" w:rsidRDefault="0005247B" w:rsidP="0005247B">
      <w:pPr>
        <w:spacing w:before="100" w:beforeAutospacing="1" w:after="100" w:afterAutospacing="1" w:line="360" w:lineRule="auto"/>
        <w:contextualSpacing/>
        <w:jc w:val="both"/>
        <w:rPr>
          <w:rFonts w:ascii="Times New Roman" w:eastAsia="Times New Roman" w:hAnsi="Times New Roman" w:cs="Times New Roman"/>
          <w:sz w:val="28"/>
          <w:szCs w:val="28"/>
          <w:lang w:eastAsia="ru-RU"/>
        </w:rPr>
      </w:pPr>
      <w:r w:rsidRPr="0005247B">
        <w:rPr>
          <w:rFonts w:ascii="Times New Roman" w:eastAsia="Times New Roman" w:hAnsi="Times New Roman" w:cs="Times New Roman"/>
          <w:sz w:val="28"/>
          <w:szCs w:val="28"/>
          <w:lang w:eastAsia="ru-RU"/>
        </w:rPr>
        <w:tab/>
        <w:t xml:space="preserve">Возведение бытовых построек без необходимости проходить процедуру получения разрешения существенно экономит время владельцев земли и упрощает </w:t>
      </w:r>
      <w:r w:rsidRPr="0005247B">
        <w:rPr>
          <w:rFonts w:ascii="Times New Roman" w:eastAsia="Times New Roman" w:hAnsi="Times New Roman" w:cs="Times New Roman"/>
          <w:sz w:val="28"/>
          <w:szCs w:val="28"/>
          <w:lang w:eastAsia="ru-RU"/>
        </w:rPr>
        <w:lastRenderedPageBreak/>
        <w:t>подготовку к дачному сезону или освоению нового участка. Главное правило – соблюдение градостроительных регламентов по высоте и этажности, а также целевого назначения земли.</w:t>
      </w:r>
    </w:p>
    <w:p w14:paraId="206F9161" w14:textId="3723D997" w:rsidR="0005247B" w:rsidRPr="0005247B" w:rsidRDefault="0005247B" w:rsidP="0005247B">
      <w:pPr>
        <w:spacing w:before="100" w:beforeAutospacing="1" w:after="100" w:afterAutospacing="1" w:line="360" w:lineRule="auto"/>
        <w:contextualSpacing/>
        <w:jc w:val="both"/>
        <w:rPr>
          <w:rFonts w:ascii="Times New Roman" w:eastAsia="Times New Roman" w:hAnsi="Times New Roman" w:cs="Times New Roman"/>
          <w:sz w:val="28"/>
          <w:szCs w:val="28"/>
          <w:lang w:eastAsia="ru-RU"/>
        </w:rPr>
      </w:pPr>
      <w:r w:rsidRPr="0005247B">
        <w:rPr>
          <w:rFonts w:ascii="Times New Roman" w:eastAsia="Times New Roman" w:hAnsi="Times New Roman" w:cs="Times New Roman"/>
          <w:sz w:val="28"/>
          <w:szCs w:val="28"/>
          <w:lang w:eastAsia="ru-RU"/>
        </w:rPr>
        <w:tab/>
        <w:t xml:space="preserve">Напоминаем, что в случае возникновения вопросов, касающихся объектов недвижимости, составления договоров и соглашений, выполнения кадастровых и комплексных кадастровых работ, а также заказа выездного обслуживания, жители края могут обратиться в консультационные центры краевого Роскадастра. </w:t>
      </w:r>
      <w:r w:rsidRPr="0005247B">
        <w:rPr>
          <w:rFonts w:ascii="Times New Roman" w:eastAsia="Times New Roman" w:hAnsi="Times New Roman" w:cs="Times New Roman"/>
          <w:b/>
          <w:sz w:val="28"/>
          <w:szCs w:val="28"/>
          <w:lang w:eastAsia="ru-RU"/>
        </w:rPr>
        <w:t>Подробную информацию об услугах можно получить по телефону:</w:t>
      </w:r>
      <w:r w:rsidRPr="0005247B">
        <w:rPr>
          <w:rFonts w:ascii="Times New Roman" w:eastAsia="Times New Roman" w:hAnsi="Times New Roman" w:cs="Times New Roman"/>
          <w:sz w:val="28"/>
          <w:szCs w:val="28"/>
          <w:lang w:eastAsia="ru-RU"/>
        </w:rPr>
        <w:t xml:space="preserve"> </w:t>
      </w:r>
      <w:r w:rsidRPr="0005247B">
        <w:rPr>
          <w:rFonts w:ascii="Times New Roman" w:eastAsia="Times New Roman" w:hAnsi="Times New Roman" w:cs="Times New Roman"/>
          <w:b/>
          <w:sz w:val="28"/>
          <w:szCs w:val="28"/>
          <w:lang w:eastAsia="ru-RU"/>
        </w:rPr>
        <w:t>8 (391) 202 69 41</w:t>
      </w:r>
      <w:r w:rsidRPr="0005247B">
        <w:rPr>
          <w:rFonts w:ascii="Times New Roman" w:eastAsia="Times New Roman" w:hAnsi="Times New Roman" w:cs="Times New Roman"/>
          <w:sz w:val="28"/>
          <w:szCs w:val="28"/>
          <w:lang w:eastAsia="ru-RU"/>
        </w:rPr>
        <w:t>.</w:t>
      </w:r>
    </w:p>
    <w:p w14:paraId="19BEA5FF" w14:textId="77777777" w:rsidR="004E5462" w:rsidRPr="0005247B" w:rsidRDefault="004E5462" w:rsidP="0005247B">
      <w:pPr>
        <w:suppressAutoHyphens/>
        <w:spacing w:after="0" w:line="360" w:lineRule="auto"/>
        <w:contextualSpacing/>
        <w:jc w:val="both"/>
        <w:rPr>
          <w:rFonts w:ascii="Times New Roman" w:eastAsia="Times New Roman" w:hAnsi="Times New Roman" w:cs="Times New Roman"/>
          <w:color w:val="000000"/>
          <w:sz w:val="28"/>
          <w:szCs w:val="28"/>
          <w:lang w:eastAsia="ru-RU"/>
        </w:rPr>
      </w:pPr>
    </w:p>
    <w:p w14:paraId="41F2ED95" w14:textId="77777777" w:rsidR="00045F4B" w:rsidRPr="00CD7C48" w:rsidRDefault="00045F4B" w:rsidP="00C949DE">
      <w:pPr>
        <w:suppressAutoHyphens/>
        <w:spacing w:after="360" w:line="360" w:lineRule="auto"/>
        <w:contextualSpacing/>
        <w:jc w:val="both"/>
        <w:rPr>
          <w:rFonts w:ascii="Times New Roman" w:eastAsia="Times New Roman" w:hAnsi="Times New Roman" w:cs="Times New Roman"/>
          <w:sz w:val="28"/>
          <w:szCs w:val="28"/>
          <w:lang w:eastAsia="ru-RU"/>
        </w:rPr>
      </w:pPr>
    </w:p>
    <w:p w14:paraId="1F914955" w14:textId="77777777" w:rsidR="00532034" w:rsidRPr="00532034" w:rsidRDefault="00532034" w:rsidP="00532034">
      <w:pPr>
        <w:shd w:val="clear" w:color="auto" w:fill="FFFFFF"/>
        <w:suppressAutoHyphens/>
        <w:spacing w:line="240" w:lineRule="auto"/>
        <w:contextualSpacing/>
        <w:jc w:val="both"/>
        <w:rPr>
          <w:rFonts w:ascii="Segoe UI" w:eastAsia="Times New Roman" w:hAnsi="Segoe UI" w:cs="Segoe UI"/>
          <w:sz w:val="18"/>
          <w:szCs w:val="18"/>
          <w:lang w:eastAsia="ru-RU"/>
        </w:rPr>
      </w:pPr>
      <w:r w:rsidRPr="00532034">
        <w:rPr>
          <w:rFonts w:ascii="Segoe UI" w:eastAsia="Times New Roman" w:hAnsi="Segoe UI" w:cs="Segoe UI"/>
          <w:sz w:val="18"/>
          <w:szCs w:val="18"/>
          <w:lang w:eastAsia="ru-RU"/>
        </w:rPr>
        <w:t xml:space="preserve">Филиал ППК «Роскадастр» </w:t>
      </w:r>
    </w:p>
    <w:p w14:paraId="23B6F5BB" w14:textId="77777777" w:rsidR="00532034" w:rsidRPr="00532034" w:rsidRDefault="00532034" w:rsidP="00532034">
      <w:pPr>
        <w:shd w:val="clear" w:color="auto" w:fill="FFFFFF"/>
        <w:suppressAutoHyphens/>
        <w:spacing w:line="240" w:lineRule="auto"/>
        <w:contextualSpacing/>
        <w:jc w:val="both"/>
        <w:rPr>
          <w:rFonts w:ascii="Segoe UI" w:eastAsia="Times New Roman" w:hAnsi="Segoe UI" w:cs="Segoe UI"/>
          <w:sz w:val="18"/>
          <w:szCs w:val="18"/>
          <w:lang w:eastAsia="ru-RU"/>
        </w:rPr>
      </w:pPr>
      <w:r w:rsidRPr="00532034">
        <w:rPr>
          <w:rFonts w:ascii="Segoe UI" w:eastAsia="Times New Roman" w:hAnsi="Segoe UI" w:cs="Segoe UI"/>
          <w:sz w:val="18"/>
          <w:szCs w:val="18"/>
          <w:lang w:eastAsia="ru-RU"/>
        </w:rPr>
        <w:t>по Красноярскому краю</w:t>
      </w:r>
    </w:p>
    <w:p w14:paraId="3CFDD516" w14:textId="77777777" w:rsidR="00532034" w:rsidRPr="00532034" w:rsidRDefault="00532034" w:rsidP="00532034">
      <w:pPr>
        <w:suppressAutoHyphens/>
        <w:spacing w:line="240" w:lineRule="auto"/>
        <w:contextualSpacing/>
        <w:jc w:val="both"/>
        <w:rPr>
          <w:rFonts w:ascii="Segoe UI" w:eastAsia="Times New Roman" w:hAnsi="Segoe UI" w:cs="Segoe UI"/>
          <w:sz w:val="18"/>
          <w:szCs w:val="18"/>
          <w:lang w:eastAsia="ru-RU"/>
        </w:rPr>
      </w:pPr>
      <w:r w:rsidRPr="00532034">
        <w:rPr>
          <w:rFonts w:ascii="Segoe UI" w:eastAsia="Times New Roman" w:hAnsi="Segoe UI" w:cs="Segoe UI"/>
          <w:sz w:val="18"/>
          <w:szCs w:val="18"/>
          <w:lang w:eastAsia="ru-RU"/>
        </w:rPr>
        <w:t>Владислав Чередов</w:t>
      </w:r>
    </w:p>
    <w:p w14:paraId="70E471C6" w14:textId="77777777" w:rsidR="00532034" w:rsidRPr="00532034" w:rsidRDefault="00532034" w:rsidP="00532034">
      <w:pPr>
        <w:suppressAutoHyphens/>
        <w:spacing w:line="240" w:lineRule="auto"/>
        <w:contextualSpacing/>
        <w:jc w:val="both"/>
        <w:rPr>
          <w:rFonts w:ascii="Calibri" w:eastAsia="Calibri" w:hAnsi="Calibri" w:cs="Times New Roman"/>
          <w:color w:val="212121"/>
          <w:sz w:val="18"/>
          <w:szCs w:val="18"/>
          <w:shd w:val="clear" w:color="auto" w:fill="FFFFFF"/>
        </w:rPr>
      </w:pPr>
      <w:r w:rsidRPr="00532034">
        <w:rPr>
          <w:rFonts w:ascii="Calibri" w:eastAsia="Calibri" w:hAnsi="Calibri" w:cs="Times New Roman"/>
          <w:color w:val="212121"/>
          <w:sz w:val="18"/>
          <w:szCs w:val="18"/>
          <w:shd w:val="clear" w:color="auto" w:fill="FFFFFF"/>
        </w:rPr>
        <w:t>тел. 8 (391) 202 69 40 (2433)</w:t>
      </w:r>
    </w:p>
    <w:p w14:paraId="06EDAF65" w14:textId="77777777" w:rsidR="00532034" w:rsidRPr="00532034" w:rsidRDefault="00532034" w:rsidP="00532034">
      <w:pPr>
        <w:suppressAutoHyphens/>
        <w:spacing w:line="240" w:lineRule="auto"/>
        <w:contextualSpacing/>
        <w:jc w:val="both"/>
        <w:rPr>
          <w:rFonts w:ascii="Segoe UI" w:eastAsia="Times New Roman" w:hAnsi="Segoe UI" w:cs="Segoe UI"/>
          <w:sz w:val="18"/>
          <w:szCs w:val="18"/>
          <w:lang w:eastAsia="ru-RU"/>
        </w:rPr>
      </w:pPr>
      <w:r w:rsidRPr="00532034">
        <w:rPr>
          <w:rFonts w:ascii="Segoe UI" w:eastAsia="Times New Roman" w:hAnsi="Segoe UI" w:cs="Segoe UI"/>
          <w:sz w:val="18"/>
          <w:szCs w:val="18"/>
          <w:lang w:eastAsia="ru-RU"/>
        </w:rPr>
        <w:t>сот. 8 (923) 312 00 19</w:t>
      </w:r>
    </w:p>
    <w:p w14:paraId="676E6FE9" w14:textId="77777777" w:rsidR="00532034" w:rsidRPr="00532034" w:rsidRDefault="00DB49D6" w:rsidP="00532034">
      <w:pPr>
        <w:suppressAutoHyphens/>
        <w:spacing w:line="240" w:lineRule="auto"/>
        <w:contextualSpacing/>
        <w:jc w:val="both"/>
        <w:rPr>
          <w:rFonts w:ascii="Segoe UI" w:eastAsia="Times New Roman" w:hAnsi="Segoe UI" w:cs="Segoe UI"/>
          <w:color w:val="0000FF"/>
          <w:sz w:val="18"/>
          <w:szCs w:val="18"/>
          <w:u w:val="single"/>
          <w:lang w:eastAsia="ru-RU"/>
        </w:rPr>
      </w:pPr>
      <w:hyperlink r:id="rId8">
        <w:r w:rsidR="00532034" w:rsidRPr="00532034">
          <w:rPr>
            <w:rFonts w:ascii="Segoe UI" w:eastAsia="Times New Roman" w:hAnsi="Segoe UI" w:cs="Segoe UI"/>
            <w:color w:val="0000FF"/>
            <w:sz w:val="18"/>
            <w:szCs w:val="18"/>
            <w:u w:val="single"/>
            <w:lang w:eastAsia="ru-RU"/>
          </w:rPr>
          <w:t>pressa@24.kadastr.ru</w:t>
        </w:r>
      </w:hyperlink>
    </w:p>
    <w:p w14:paraId="12C81CA8" w14:textId="77777777" w:rsidR="000D0412" w:rsidRPr="00532034" w:rsidRDefault="000D0412" w:rsidP="00305A02">
      <w:pPr>
        <w:suppressAutoHyphens/>
        <w:spacing w:after="0" w:line="360" w:lineRule="auto"/>
        <w:contextualSpacing/>
        <w:jc w:val="both"/>
        <w:rPr>
          <w:rFonts w:ascii="Times New Roman" w:eastAsia="Times New Roman" w:hAnsi="Times New Roman" w:cs="Times New Roman"/>
          <w:color w:val="000000"/>
          <w:sz w:val="28"/>
          <w:szCs w:val="28"/>
          <w:lang w:eastAsia="ru-RU"/>
        </w:rPr>
      </w:pPr>
    </w:p>
    <w:p w14:paraId="220018CC" w14:textId="77777777" w:rsidR="000D0412" w:rsidRPr="00532034" w:rsidRDefault="000D0412" w:rsidP="006653C4">
      <w:pPr>
        <w:suppressAutoHyphens/>
        <w:spacing w:after="0" w:line="360" w:lineRule="auto"/>
        <w:contextualSpacing/>
        <w:jc w:val="both"/>
        <w:rPr>
          <w:rFonts w:ascii="Times New Roman" w:eastAsia="Times New Roman" w:hAnsi="Times New Roman" w:cs="Times New Roman"/>
          <w:color w:val="000000"/>
          <w:sz w:val="28"/>
          <w:szCs w:val="28"/>
          <w:lang w:eastAsia="ru-RU"/>
        </w:rPr>
      </w:pPr>
    </w:p>
    <w:p w14:paraId="78C413B0" w14:textId="77777777" w:rsidR="000D0412" w:rsidRPr="00532034" w:rsidRDefault="000D0412" w:rsidP="006653C4">
      <w:pPr>
        <w:suppressAutoHyphens/>
        <w:spacing w:after="0" w:line="360" w:lineRule="auto"/>
        <w:contextualSpacing/>
        <w:jc w:val="both"/>
        <w:rPr>
          <w:rFonts w:ascii="Times New Roman" w:eastAsia="Times New Roman" w:hAnsi="Times New Roman" w:cs="Times New Roman"/>
          <w:color w:val="000000"/>
          <w:sz w:val="28"/>
          <w:szCs w:val="28"/>
          <w:lang w:eastAsia="ru-RU"/>
        </w:rPr>
      </w:pPr>
    </w:p>
    <w:p w14:paraId="15342F04" w14:textId="77777777" w:rsidR="000D0412" w:rsidRPr="00532034" w:rsidRDefault="000D0412" w:rsidP="006653C4">
      <w:pPr>
        <w:suppressAutoHyphens/>
        <w:spacing w:after="0" w:line="360" w:lineRule="auto"/>
        <w:contextualSpacing/>
        <w:jc w:val="both"/>
        <w:rPr>
          <w:rFonts w:ascii="Times New Roman" w:eastAsia="Times New Roman" w:hAnsi="Times New Roman" w:cs="Times New Roman"/>
          <w:color w:val="000000"/>
          <w:sz w:val="28"/>
          <w:szCs w:val="28"/>
          <w:lang w:eastAsia="ru-RU"/>
        </w:rPr>
      </w:pPr>
    </w:p>
    <w:p w14:paraId="0DFC6B79" w14:textId="77777777" w:rsidR="00780246" w:rsidRPr="00532034" w:rsidRDefault="00780246" w:rsidP="00E90F8A">
      <w:pPr>
        <w:suppressAutoHyphens/>
        <w:autoSpaceDE w:val="0"/>
        <w:autoSpaceDN w:val="0"/>
        <w:adjustRightInd w:val="0"/>
        <w:spacing w:after="0" w:line="360" w:lineRule="auto"/>
        <w:contextualSpacing/>
        <w:jc w:val="both"/>
        <w:rPr>
          <w:rFonts w:ascii="Segoe UI" w:hAnsi="Segoe UI" w:cs="Segoe UI"/>
          <w:sz w:val="28"/>
          <w:szCs w:val="28"/>
        </w:rPr>
      </w:pPr>
    </w:p>
    <w:sectPr w:rsidR="00780246" w:rsidRPr="00532034" w:rsidSect="001A666B">
      <w:pgSz w:w="11906" w:h="16838"/>
      <w:pgMar w:top="397" w:right="425" w:bottom="567" w:left="90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53429"/>
    <w:multiLevelType w:val="multilevel"/>
    <w:tmpl w:val="A0D20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ED06DF"/>
    <w:multiLevelType w:val="hybridMultilevel"/>
    <w:tmpl w:val="A8F2C9C0"/>
    <w:lvl w:ilvl="0" w:tplc="3AD0BD66">
      <w:start w:val="1"/>
      <w:numFmt w:val="bullet"/>
      <w:lvlText w:val=""/>
      <w:lvlJc w:val="left"/>
      <w:pPr>
        <w:ind w:left="720" w:hanging="360"/>
      </w:pPr>
      <w:rPr>
        <w:rFonts w:ascii="Symbol" w:hAnsi="Symbol" w:hint="default"/>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792558B"/>
    <w:multiLevelType w:val="multilevel"/>
    <w:tmpl w:val="1A909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CF56C5E"/>
    <w:multiLevelType w:val="hybridMultilevel"/>
    <w:tmpl w:val="21DA07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80C5DCE"/>
    <w:multiLevelType w:val="multilevel"/>
    <w:tmpl w:val="C1DEF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F235F1D"/>
    <w:multiLevelType w:val="hybridMultilevel"/>
    <w:tmpl w:val="4AC86D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6D945FC"/>
    <w:multiLevelType w:val="hybridMultilevel"/>
    <w:tmpl w:val="27F6769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8360683"/>
    <w:multiLevelType w:val="hybridMultilevel"/>
    <w:tmpl w:val="DF6E19CC"/>
    <w:lvl w:ilvl="0" w:tplc="A4583B0E">
      <w:start w:val="1"/>
      <w:numFmt w:val="bullet"/>
      <w:lvlText w:val=""/>
      <w:lvlJc w:val="left"/>
      <w:pPr>
        <w:ind w:left="720" w:hanging="360"/>
      </w:pPr>
      <w:rPr>
        <w:rFonts w:ascii="Symbol" w:hAnsi="Symbol" w:hint="default"/>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8454055"/>
    <w:multiLevelType w:val="multilevel"/>
    <w:tmpl w:val="9044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C324FA2"/>
    <w:multiLevelType w:val="multilevel"/>
    <w:tmpl w:val="5C00E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0005F85"/>
    <w:multiLevelType w:val="hybridMultilevel"/>
    <w:tmpl w:val="5874EF02"/>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1">
    <w:nsid w:val="52321204"/>
    <w:multiLevelType w:val="multilevel"/>
    <w:tmpl w:val="C67AB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6D3180F"/>
    <w:multiLevelType w:val="multilevel"/>
    <w:tmpl w:val="7BBEB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0973E1B"/>
    <w:multiLevelType w:val="hybridMultilevel"/>
    <w:tmpl w:val="8146CAC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9CD291C"/>
    <w:multiLevelType w:val="multilevel"/>
    <w:tmpl w:val="BC3CC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D9B2E3C"/>
    <w:multiLevelType w:val="multilevel"/>
    <w:tmpl w:val="CA362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0454F44"/>
    <w:multiLevelType w:val="multilevel"/>
    <w:tmpl w:val="6D6C4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4C90B22"/>
    <w:multiLevelType w:val="multilevel"/>
    <w:tmpl w:val="73760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1"/>
  </w:num>
  <w:num w:numId="3">
    <w:abstractNumId w:val="3"/>
  </w:num>
  <w:num w:numId="4">
    <w:abstractNumId w:val="15"/>
  </w:num>
  <w:num w:numId="5">
    <w:abstractNumId w:val="4"/>
  </w:num>
  <w:num w:numId="6">
    <w:abstractNumId w:val="14"/>
  </w:num>
  <w:num w:numId="7">
    <w:abstractNumId w:val="0"/>
  </w:num>
  <w:num w:numId="8">
    <w:abstractNumId w:val="5"/>
  </w:num>
  <w:num w:numId="9">
    <w:abstractNumId w:val="6"/>
  </w:num>
  <w:num w:numId="10">
    <w:abstractNumId w:val="13"/>
  </w:num>
  <w:num w:numId="11">
    <w:abstractNumId w:val="1"/>
  </w:num>
  <w:num w:numId="12">
    <w:abstractNumId w:val="7"/>
  </w:num>
  <w:num w:numId="13">
    <w:abstractNumId w:val="12"/>
  </w:num>
  <w:num w:numId="14">
    <w:abstractNumId w:val="9"/>
  </w:num>
  <w:num w:numId="15">
    <w:abstractNumId w:val="17"/>
  </w:num>
  <w:num w:numId="16">
    <w:abstractNumId w:val="8"/>
  </w:num>
  <w:num w:numId="17">
    <w:abstractNumId w:val="16"/>
  </w:num>
  <w:num w:numId="1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Котова Юлия Михайловна">
    <w15:presenceInfo w15:providerId="None" w15:userId="Котова Юлия Михайловн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71CE"/>
    <w:rsid w:val="00010D2D"/>
    <w:rsid w:val="000176C2"/>
    <w:rsid w:val="000250FA"/>
    <w:rsid w:val="00025ED9"/>
    <w:rsid w:val="00033296"/>
    <w:rsid w:val="00037819"/>
    <w:rsid w:val="000405E5"/>
    <w:rsid w:val="0004209F"/>
    <w:rsid w:val="00045F4B"/>
    <w:rsid w:val="0005247B"/>
    <w:rsid w:val="00052C0C"/>
    <w:rsid w:val="000539D2"/>
    <w:rsid w:val="000547FE"/>
    <w:rsid w:val="00055131"/>
    <w:rsid w:val="0005641A"/>
    <w:rsid w:val="00062172"/>
    <w:rsid w:val="00062E71"/>
    <w:rsid w:val="000659D9"/>
    <w:rsid w:val="00075F5B"/>
    <w:rsid w:val="000902D9"/>
    <w:rsid w:val="00094503"/>
    <w:rsid w:val="000A108F"/>
    <w:rsid w:val="000A4716"/>
    <w:rsid w:val="000B20D1"/>
    <w:rsid w:val="000B44A7"/>
    <w:rsid w:val="000C37A2"/>
    <w:rsid w:val="000C6460"/>
    <w:rsid w:val="000D0412"/>
    <w:rsid w:val="000D73DB"/>
    <w:rsid w:val="000D7937"/>
    <w:rsid w:val="000E07DA"/>
    <w:rsid w:val="000E0C2D"/>
    <w:rsid w:val="000E459E"/>
    <w:rsid w:val="000E4F1F"/>
    <w:rsid w:val="000E527D"/>
    <w:rsid w:val="000F3927"/>
    <w:rsid w:val="000F6222"/>
    <w:rsid w:val="00101E67"/>
    <w:rsid w:val="001058C9"/>
    <w:rsid w:val="0011412D"/>
    <w:rsid w:val="001237C6"/>
    <w:rsid w:val="00127D17"/>
    <w:rsid w:val="00131566"/>
    <w:rsid w:val="001338F9"/>
    <w:rsid w:val="00136AC6"/>
    <w:rsid w:val="00142997"/>
    <w:rsid w:val="0014733E"/>
    <w:rsid w:val="00154834"/>
    <w:rsid w:val="0016011C"/>
    <w:rsid w:val="0016267D"/>
    <w:rsid w:val="0016474B"/>
    <w:rsid w:val="00164EB5"/>
    <w:rsid w:val="00166607"/>
    <w:rsid w:val="001819FF"/>
    <w:rsid w:val="00182030"/>
    <w:rsid w:val="0018426D"/>
    <w:rsid w:val="00184DC8"/>
    <w:rsid w:val="00187D00"/>
    <w:rsid w:val="0019004C"/>
    <w:rsid w:val="00192F71"/>
    <w:rsid w:val="0019699B"/>
    <w:rsid w:val="00197952"/>
    <w:rsid w:val="001A32CD"/>
    <w:rsid w:val="001A5F23"/>
    <w:rsid w:val="001A666B"/>
    <w:rsid w:val="001C2337"/>
    <w:rsid w:val="001D2ED2"/>
    <w:rsid w:val="001E006E"/>
    <w:rsid w:val="001F515E"/>
    <w:rsid w:val="001F5991"/>
    <w:rsid w:val="001F6FCF"/>
    <w:rsid w:val="001F7752"/>
    <w:rsid w:val="002015E2"/>
    <w:rsid w:val="002019D7"/>
    <w:rsid w:val="00213918"/>
    <w:rsid w:val="00213A02"/>
    <w:rsid w:val="0022227B"/>
    <w:rsid w:val="00231238"/>
    <w:rsid w:val="00231ADA"/>
    <w:rsid w:val="00233F0F"/>
    <w:rsid w:val="00235AA8"/>
    <w:rsid w:val="00236807"/>
    <w:rsid w:val="0024140E"/>
    <w:rsid w:val="00253A84"/>
    <w:rsid w:val="0025783D"/>
    <w:rsid w:val="0027132D"/>
    <w:rsid w:val="002726C2"/>
    <w:rsid w:val="00276732"/>
    <w:rsid w:val="00280E9E"/>
    <w:rsid w:val="00281B31"/>
    <w:rsid w:val="002838E1"/>
    <w:rsid w:val="00284190"/>
    <w:rsid w:val="00284CDE"/>
    <w:rsid w:val="0028587B"/>
    <w:rsid w:val="0029039C"/>
    <w:rsid w:val="00293227"/>
    <w:rsid w:val="002936B0"/>
    <w:rsid w:val="00296A1C"/>
    <w:rsid w:val="002A4271"/>
    <w:rsid w:val="002A5006"/>
    <w:rsid w:val="002C033B"/>
    <w:rsid w:val="002C3F6E"/>
    <w:rsid w:val="002D00BE"/>
    <w:rsid w:val="002D0349"/>
    <w:rsid w:val="002D37EF"/>
    <w:rsid w:val="002E3E70"/>
    <w:rsid w:val="002F3C76"/>
    <w:rsid w:val="002F6958"/>
    <w:rsid w:val="00305A02"/>
    <w:rsid w:val="00312BAD"/>
    <w:rsid w:val="00313D6C"/>
    <w:rsid w:val="00314E56"/>
    <w:rsid w:val="0032103E"/>
    <w:rsid w:val="00324C62"/>
    <w:rsid w:val="0032599A"/>
    <w:rsid w:val="003308FA"/>
    <w:rsid w:val="00334388"/>
    <w:rsid w:val="003472A1"/>
    <w:rsid w:val="00354765"/>
    <w:rsid w:val="003607C0"/>
    <w:rsid w:val="0036250C"/>
    <w:rsid w:val="0036739B"/>
    <w:rsid w:val="00371AFD"/>
    <w:rsid w:val="003800A0"/>
    <w:rsid w:val="003829FE"/>
    <w:rsid w:val="003906FA"/>
    <w:rsid w:val="00397981"/>
    <w:rsid w:val="003A4746"/>
    <w:rsid w:val="003A5DF2"/>
    <w:rsid w:val="003A6723"/>
    <w:rsid w:val="003B1590"/>
    <w:rsid w:val="003C10E1"/>
    <w:rsid w:val="003C737C"/>
    <w:rsid w:val="003D275B"/>
    <w:rsid w:val="003D5679"/>
    <w:rsid w:val="00411585"/>
    <w:rsid w:val="00412694"/>
    <w:rsid w:val="004148B0"/>
    <w:rsid w:val="00417A0B"/>
    <w:rsid w:val="00430E9C"/>
    <w:rsid w:val="00432D92"/>
    <w:rsid w:val="00434A13"/>
    <w:rsid w:val="004371B5"/>
    <w:rsid w:val="00443C77"/>
    <w:rsid w:val="00446556"/>
    <w:rsid w:val="00453EB6"/>
    <w:rsid w:val="00463999"/>
    <w:rsid w:val="00464F3C"/>
    <w:rsid w:val="00471C71"/>
    <w:rsid w:val="0047581D"/>
    <w:rsid w:val="004767E9"/>
    <w:rsid w:val="00482CBC"/>
    <w:rsid w:val="00486706"/>
    <w:rsid w:val="004947B8"/>
    <w:rsid w:val="004A372D"/>
    <w:rsid w:val="004A6D7B"/>
    <w:rsid w:val="004B31EA"/>
    <w:rsid w:val="004B360E"/>
    <w:rsid w:val="004C0118"/>
    <w:rsid w:val="004C3873"/>
    <w:rsid w:val="004C72CB"/>
    <w:rsid w:val="004D3FC8"/>
    <w:rsid w:val="004E331B"/>
    <w:rsid w:val="004E5462"/>
    <w:rsid w:val="004F0175"/>
    <w:rsid w:val="004F20B9"/>
    <w:rsid w:val="004F5BED"/>
    <w:rsid w:val="00502C30"/>
    <w:rsid w:val="00504947"/>
    <w:rsid w:val="0051399F"/>
    <w:rsid w:val="00515EDA"/>
    <w:rsid w:val="00530EE2"/>
    <w:rsid w:val="00532034"/>
    <w:rsid w:val="005339E7"/>
    <w:rsid w:val="00546DFD"/>
    <w:rsid w:val="00553D50"/>
    <w:rsid w:val="005544F0"/>
    <w:rsid w:val="00564D71"/>
    <w:rsid w:val="00577B29"/>
    <w:rsid w:val="00577D4E"/>
    <w:rsid w:val="00580725"/>
    <w:rsid w:val="005808D1"/>
    <w:rsid w:val="00585D03"/>
    <w:rsid w:val="00593534"/>
    <w:rsid w:val="005A0794"/>
    <w:rsid w:val="005B1B2E"/>
    <w:rsid w:val="005C05F9"/>
    <w:rsid w:val="005C4621"/>
    <w:rsid w:val="005D42F6"/>
    <w:rsid w:val="005F249D"/>
    <w:rsid w:val="006014E8"/>
    <w:rsid w:val="00605FAA"/>
    <w:rsid w:val="00606F58"/>
    <w:rsid w:val="0061007E"/>
    <w:rsid w:val="00622327"/>
    <w:rsid w:val="006230CB"/>
    <w:rsid w:val="00632653"/>
    <w:rsid w:val="00637392"/>
    <w:rsid w:val="00641686"/>
    <w:rsid w:val="006545A5"/>
    <w:rsid w:val="00654F20"/>
    <w:rsid w:val="0065580A"/>
    <w:rsid w:val="006611B3"/>
    <w:rsid w:val="006653C4"/>
    <w:rsid w:val="00680FE4"/>
    <w:rsid w:val="0069359A"/>
    <w:rsid w:val="006959D9"/>
    <w:rsid w:val="006A3B34"/>
    <w:rsid w:val="006B5DF6"/>
    <w:rsid w:val="006B7F2F"/>
    <w:rsid w:val="006C0955"/>
    <w:rsid w:val="006E564F"/>
    <w:rsid w:val="006E58E2"/>
    <w:rsid w:val="007205F4"/>
    <w:rsid w:val="007246FA"/>
    <w:rsid w:val="007315C1"/>
    <w:rsid w:val="007422FF"/>
    <w:rsid w:val="00752042"/>
    <w:rsid w:val="0076652A"/>
    <w:rsid w:val="007671CE"/>
    <w:rsid w:val="00767C46"/>
    <w:rsid w:val="00771298"/>
    <w:rsid w:val="00780246"/>
    <w:rsid w:val="007905CA"/>
    <w:rsid w:val="00791CA8"/>
    <w:rsid w:val="00794EA5"/>
    <w:rsid w:val="00796BD1"/>
    <w:rsid w:val="007A5EF9"/>
    <w:rsid w:val="007A69E3"/>
    <w:rsid w:val="007B216A"/>
    <w:rsid w:val="007D2A15"/>
    <w:rsid w:val="007D41D8"/>
    <w:rsid w:val="007E0F83"/>
    <w:rsid w:val="007F6DE8"/>
    <w:rsid w:val="00803E9D"/>
    <w:rsid w:val="00817555"/>
    <w:rsid w:val="0082132C"/>
    <w:rsid w:val="00823392"/>
    <w:rsid w:val="0082367C"/>
    <w:rsid w:val="00827844"/>
    <w:rsid w:val="00840A9C"/>
    <w:rsid w:val="00870230"/>
    <w:rsid w:val="00875337"/>
    <w:rsid w:val="008851C6"/>
    <w:rsid w:val="00890B3D"/>
    <w:rsid w:val="008A0C31"/>
    <w:rsid w:val="008A2A96"/>
    <w:rsid w:val="008A3BA5"/>
    <w:rsid w:val="008A4AE1"/>
    <w:rsid w:val="008A510B"/>
    <w:rsid w:val="008C1913"/>
    <w:rsid w:val="008C33C4"/>
    <w:rsid w:val="008E109D"/>
    <w:rsid w:val="008E2C4B"/>
    <w:rsid w:val="008F0301"/>
    <w:rsid w:val="00902B7B"/>
    <w:rsid w:val="00904317"/>
    <w:rsid w:val="00904919"/>
    <w:rsid w:val="009059D3"/>
    <w:rsid w:val="0091681E"/>
    <w:rsid w:val="00921564"/>
    <w:rsid w:val="00924915"/>
    <w:rsid w:val="009259C3"/>
    <w:rsid w:val="00942FDA"/>
    <w:rsid w:val="009512A5"/>
    <w:rsid w:val="00952FC4"/>
    <w:rsid w:val="00957EB9"/>
    <w:rsid w:val="00964BA7"/>
    <w:rsid w:val="009A6AAC"/>
    <w:rsid w:val="009B1B17"/>
    <w:rsid w:val="009D0A49"/>
    <w:rsid w:val="009D212B"/>
    <w:rsid w:val="009D3C77"/>
    <w:rsid w:val="009D55F9"/>
    <w:rsid w:val="009E7E28"/>
    <w:rsid w:val="009F2874"/>
    <w:rsid w:val="009F481D"/>
    <w:rsid w:val="00A01306"/>
    <w:rsid w:val="00A03F0C"/>
    <w:rsid w:val="00A04C18"/>
    <w:rsid w:val="00A20306"/>
    <w:rsid w:val="00A225D9"/>
    <w:rsid w:val="00A259C0"/>
    <w:rsid w:val="00A31E1A"/>
    <w:rsid w:val="00A33AF0"/>
    <w:rsid w:val="00A35275"/>
    <w:rsid w:val="00A360EC"/>
    <w:rsid w:val="00A43112"/>
    <w:rsid w:val="00A46188"/>
    <w:rsid w:val="00A46366"/>
    <w:rsid w:val="00A61934"/>
    <w:rsid w:val="00A77714"/>
    <w:rsid w:val="00A80C77"/>
    <w:rsid w:val="00A835D3"/>
    <w:rsid w:val="00A8797D"/>
    <w:rsid w:val="00A87BB2"/>
    <w:rsid w:val="00A90829"/>
    <w:rsid w:val="00AA1696"/>
    <w:rsid w:val="00AA7DBC"/>
    <w:rsid w:val="00AB20E5"/>
    <w:rsid w:val="00AB5764"/>
    <w:rsid w:val="00AB7ED7"/>
    <w:rsid w:val="00AC3F6D"/>
    <w:rsid w:val="00AC41DE"/>
    <w:rsid w:val="00AC6619"/>
    <w:rsid w:val="00AC7AF9"/>
    <w:rsid w:val="00AD1805"/>
    <w:rsid w:val="00AD2E96"/>
    <w:rsid w:val="00AD3431"/>
    <w:rsid w:val="00AD6CB6"/>
    <w:rsid w:val="00AE4399"/>
    <w:rsid w:val="00AF0590"/>
    <w:rsid w:val="00AF7824"/>
    <w:rsid w:val="00B06BAF"/>
    <w:rsid w:val="00B123B1"/>
    <w:rsid w:val="00B64185"/>
    <w:rsid w:val="00B837B2"/>
    <w:rsid w:val="00B83DAE"/>
    <w:rsid w:val="00B87178"/>
    <w:rsid w:val="00B9087D"/>
    <w:rsid w:val="00BA2305"/>
    <w:rsid w:val="00BB4C3D"/>
    <w:rsid w:val="00BB76F9"/>
    <w:rsid w:val="00BC2B76"/>
    <w:rsid w:val="00BC4B2C"/>
    <w:rsid w:val="00BC6C86"/>
    <w:rsid w:val="00BD77D1"/>
    <w:rsid w:val="00BE19E0"/>
    <w:rsid w:val="00BE6E32"/>
    <w:rsid w:val="00BF178A"/>
    <w:rsid w:val="00C01AA7"/>
    <w:rsid w:val="00C043DA"/>
    <w:rsid w:val="00C062F7"/>
    <w:rsid w:val="00C071F3"/>
    <w:rsid w:val="00C119C8"/>
    <w:rsid w:val="00C20CDE"/>
    <w:rsid w:val="00C311BC"/>
    <w:rsid w:val="00C31445"/>
    <w:rsid w:val="00C339CA"/>
    <w:rsid w:val="00C35C0D"/>
    <w:rsid w:val="00C35F90"/>
    <w:rsid w:val="00C40CAC"/>
    <w:rsid w:val="00C41D03"/>
    <w:rsid w:val="00C42120"/>
    <w:rsid w:val="00C4290B"/>
    <w:rsid w:val="00C511DF"/>
    <w:rsid w:val="00C52526"/>
    <w:rsid w:val="00C54DDF"/>
    <w:rsid w:val="00C56F0A"/>
    <w:rsid w:val="00C57357"/>
    <w:rsid w:val="00C613BF"/>
    <w:rsid w:val="00C62C7D"/>
    <w:rsid w:val="00C64BBC"/>
    <w:rsid w:val="00C74B38"/>
    <w:rsid w:val="00C816BE"/>
    <w:rsid w:val="00C90C44"/>
    <w:rsid w:val="00C9407F"/>
    <w:rsid w:val="00C949DE"/>
    <w:rsid w:val="00CA5177"/>
    <w:rsid w:val="00CA794E"/>
    <w:rsid w:val="00CA79E6"/>
    <w:rsid w:val="00CB1978"/>
    <w:rsid w:val="00CB4B0B"/>
    <w:rsid w:val="00CC0989"/>
    <w:rsid w:val="00CC450B"/>
    <w:rsid w:val="00CD2DA2"/>
    <w:rsid w:val="00CD4480"/>
    <w:rsid w:val="00CD4504"/>
    <w:rsid w:val="00CD5CBB"/>
    <w:rsid w:val="00CD7598"/>
    <w:rsid w:val="00CD77E0"/>
    <w:rsid w:val="00CD7C48"/>
    <w:rsid w:val="00CE298A"/>
    <w:rsid w:val="00CF13FC"/>
    <w:rsid w:val="00D01228"/>
    <w:rsid w:val="00D01908"/>
    <w:rsid w:val="00D06DE5"/>
    <w:rsid w:val="00D15590"/>
    <w:rsid w:val="00D15622"/>
    <w:rsid w:val="00D226B4"/>
    <w:rsid w:val="00D26394"/>
    <w:rsid w:val="00D357EB"/>
    <w:rsid w:val="00D37FE5"/>
    <w:rsid w:val="00D46C5F"/>
    <w:rsid w:val="00D46CA6"/>
    <w:rsid w:val="00D54A68"/>
    <w:rsid w:val="00D659B1"/>
    <w:rsid w:val="00D84A22"/>
    <w:rsid w:val="00D85557"/>
    <w:rsid w:val="00D9383D"/>
    <w:rsid w:val="00D93886"/>
    <w:rsid w:val="00D96885"/>
    <w:rsid w:val="00DA20F9"/>
    <w:rsid w:val="00DA5048"/>
    <w:rsid w:val="00DA55C6"/>
    <w:rsid w:val="00DA66D0"/>
    <w:rsid w:val="00DB0234"/>
    <w:rsid w:val="00DB49D6"/>
    <w:rsid w:val="00DD0253"/>
    <w:rsid w:val="00DD05E5"/>
    <w:rsid w:val="00DD5BC1"/>
    <w:rsid w:val="00DD60F5"/>
    <w:rsid w:val="00DE6A5A"/>
    <w:rsid w:val="00DE753E"/>
    <w:rsid w:val="00DF33FA"/>
    <w:rsid w:val="00DF3B8F"/>
    <w:rsid w:val="00DF3C42"/>
    <w:rsid w:val="00DF3F06"/>
    <w:rsid w:val="00DF6A6B"/>
    <w:rsid w:val="00E01576"/>
    <w:rsid w:val="00E03E2E"/>
    <w:rsid w:val="00E051B7"/>
    <w:rsid w:val="00E10D2D"/>
    <w:rsid w:val="00E1571B"/>
    <w:rsid w:val="00E25336"/>
    <w:rsid w:val="00E3155E"/>
    <w:rsid w:val="00E32699"/>
    <w:rsid w:val="00E467D9"/>
    <w:rsid w:val="00E512FA"/>
    <w:rsid w:val="00E567C4"/>
    <w:rsid w:val="00E63D3B"/>
    <w:rsid w:val="00E66F08"/>
    <w:rsid w:val="00E873F0"/>
    <w:rsid w:val="00E90F8A"/>
    <w:rsid w:val="00E95F7A"/>
    <w:rsid w:val="00E9705C"/>
    <w:rsid w:val="00EA062D"/>
    <w:rsid w:val="00EC4ECA"/>
    <w:rsid w:val="00ED0C7D"/>
    <w:rsid w:val="00ED0DCE"/>
    <w:rsid w:val="00ED3E48"/>
    <w:rsid w:val="00EE04DB"/>
    <w:rsid w:val="00EE081A"/>
    <w:rsid w:val="00EF20C3"/>
    <w:rsid w:val="00F02D99"/>
    <w:rsid w:val="00F03699"/>
    <w:rsid w:val="00F04423"/>
    <w:rsid w:val="00F04565"/>
    <w:rsid w:val="00F04E05"/>
    <w:rsid w:val="00F05678"/>
    <w:rsid w:val="00F05FBA"/>
    <w:rsid w:val="00F1128E"/>
    <w:rsid w:val="00F17553"/>
    <w:rsid w:val="00F21F38"/>
    <w:rsid w:val="00F2431B"/>
    <w:rsid w:val="00F27824"/>
    <w:rsid w:val="00F306D0"/>
    <w:rsid w:val="00F37CE2"/>
    <w:rsid w:val="00F4329D"/>
    <w:rsid w:val="00F47ED0"/>
    <w:rsid w:val="00F501D7"/>
    <w:rsid w:val="00F60AE7"/>
    <w:rsid w:val="00F6414D"/>
    <w:rsid w:val="00F6680B"/>
    <w:rsid w:val="00F66DB4"/>
    <w:rsid w:val="00F72769"/>
    <w:rsid w:val="00F749DB"/>
    <w:rsid w:val="00F819F9"/>
    <w:rsid w:val="00F81C97"/>
    <w:rsid w:val="00F83DE4"/>
    <w:rsid w:val="00F91A5D"/>
    <w:rsid w:val="00FA3B77"/>
    <w:rsid w:val="00FA5E83"/>
    <w:rsid w:val="00FB52DC"/>
    <w:rsid w:val="00FB77B6"/>
    <w:rsid w:val="00FC5582"/>
    <w:rsid w:val="00FD1199"/>
    <w:rsid w:val="00FD55FF"/>
    <w:rsid w:val="00FD7268"/>
    <w:rsid w:val="00FE370B"/>
    <w:rsid w:val="00FF3504"/>
    <w:rsid w:val="00FF5345"/>
    <w:rsid w:val="00FF59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8F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C20CD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671C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671CE"/>
    <w:rPr>
      <w:rFonts w:ascii="Tahoma" w:hAnsi="Tahoma" w:cs="Tahoma"/>
      <w:sz w:val="16"/>
      <w:szCs w:val="16"/>
    </w:rPr>
  </w:style>
  <w:style w:type="character" w:styleId="a5">
    <w:name w:val="Hyperlink"/>
    <w:basedOn w:val="a0"/>
    <w:uiPriority w:val="99"/>
    <w:unhideWhenUsed/>
    <w:rsid w:val="002D0349"/>
    <w:rPr>
      <w:color w:val="0000FF" w:themeColor="hyperlink"/>
      <w:u w:val="single"/>
    </w:rPr>
  </w:style>
  <w:style w:type="paragraph" w:styleId="a6">
    <w:name w:val="No Spacing"/>
    <w:uiPriority w:val="1"/>
    <w:qFormat/>
    <w:rsid w:val="001F515E"/>
    <w:pPr>
      <w:spacing w:after="0" w:line="240" w:lineRule="auto"/>
    </w:pPr>
    <w:rPr>
      <w:rFonts w:ascii="Calibri" w:eastAsia="Times New Roman" w:hAnsi="Calibri" w:cs="Times New Roman"/>
    </w:rPr>
  </w:style>
  <w:style w:type="paragraph" w:styleId="a7">
    <w:name w:val="Normal (Web)"/>
    <w:basedOn w:val="a"/>
    <w:uiPriority w:val="99"/>
    <w:unhideWhenUsed/>
    <w:rsid w:val="00296A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FollowedHyperlink"/>
    <w:basedOn w:val="a0"/>
    <w:uiPriority w:val="99"/>
    <w:semiHidden/>
    <w:unhideWhenUsed/>
    <w:rsid w:val="00E95F7A"/>
    <w:rPr>
      <w:color w:val="800080" w:themeColor="followedHyperlink"/>
      <w:u w:val="single"/>
    </w:rPr>
  </w:style>
  <w:style w:type="paragraph" w:styleId="a9">
    <w:name w:val="Body Text"/>
    <w:basedOn w:val="a"/>
    <w:link w:val="aa"/>
    <w:uiPriority w:val="99"/>
    <w:unhideWhenUsed/>
    <w:rsid w:val="003D5679"/>
    <w:pPr>
      <w:suppressAutoHyphens/>
      <w:spacing w:after="120" w:line="240" w:lineRule="auto"/>
    </w:pPr>
    <w:rPr>
      <w:rFonts w:ascii="Times New Roman" w:eastAsia="Times New Roman" w:hAnsi="Times New Roman" w:cs="Times New Roman"/>
      <w:sz w:val="24"/>
      <w:szCs w:val="24"/>
      <w:lang w:eastAsia="zh-CN"/>
    </w:rPr>
  </w:style>
  <w:style w:type="character" w:customStyle="1" w:styleId="aa">
    <w:name w:val="Основной текст Знак"/>
    <w:basedOn w:val="a0"/>
    <w:link w:val="a9"/>
    <w:uiPriority w:val="99"/>
    <w:rsid w:val="003D5679"/>
    <w:rPr>
      <w:rFonts w:ascii="Times New Roman" w:eastAsia="Times New Roman" w:hAnsi="Times New Roman" w:cs="Times New Roman"/>
      <w:sz w:val="24"/>
      <w:szCs w:val="24"/>
      <w:lang w:eastAsia="zh-CN"/>
    </w:rPr>
  </w:style>
  <w:style w:type="character" w:customStyle="1" w:styleId="10">
    <w:name w:val="Заголовок 1 Знак"/>
    <w:basedOn w:val="a0"/>
    <w:link w:val="1"/>
    <w:uiPriority w:val="9"/>
    <w:rsid w:val="00C20CDE"/>
    <w:rPr>
      <w:rFonts w:asciiTheme="majorHAnsi" w:eastAsiaTheme="majorEastAsia" w:hAnsiTheme="majorHAnsi" w:cstheme="majorBidi"/>
      <w:b/>
      <w:bCs/>
      <w:color w:val="365F91" w:themeColor="accent1" w:themeShade="BF"/>
      <w:sz w:val="28"/>
      <w:szCs w:val="28"/>
    </w:rPr>
  </w:style>
  <w:style w:type="paragraph" w:customStyle="1" w:styleId="Textbody">
    <w:name w:val="Text body"/>
    <w:basedOn w:val="a"/>
    <w:rsid w:val="005A0794"/>
    <w:pPr>
      <w:suppressAutoHyphens/>
      <w:spacing w:after="120" w:line="100" w:lineRule="atLeast"/>
      <w:jc w:val="both"/>
      <w:textAlignment w:val="baseline"/>
    </w:pPr>
    <w:rPr>
      <w:rFonts w:ascii="Calibri" w:eastAsia="SimSun" w:hAnsi="Calibri" w:cs="Calibri"/>
      <w:kern w:val="1"/>
      <w:lang w:eastAsia="zh-CN"/>
    </w:rPr>
  </w:style>
  <w:style w:type="character" w:styleId="ab">
    <w:name w:val="annotation reference"/>
    <w:basedOn w:val="a0"/>
    <w:uiPriority w:val="99"/>
    <w:semiHidden/>
    <w:unhideWhenUsed/>
    <w:rsid w:val="00354765"/>
    <w:rPr>
      <w:sz w:val="16"/>
      <w:szCs w:val="16"/>
    </w:rPr>
  </w:style>
  <w:style w:type="paragraph" w:styleId="ac">
    <w:name w:val="annotation text"/>
    <w:basedOn w:val="a"/>
    <w:link w:val="ad"/>
    <w:uiPriority w:val="99"/>
    <w:semiHidden/>
    <w:unhideWhenUsed/>
    <w:rsid w:val="00354765"/>
    <w:pPr>
      <w:spacing w:line="240" w:lineRule="auto"/>
    </w:pPr>
    <w:rPr>
      <w:sz w:val="20"/>
      <w:szCs w:val="20"/>
    </w:rPr>
  </w:style>
  <w:style w:type="character" w:customStyle="1" w:styleId="ad">
    <w:name w:val="Текст примечания Знак"/>
    <w:basedOn w:val="a0"/>
    <w:link w:val="ac"/>
    <w:uiPriority w:val="99"/>
    <w:semiHidden/>
    <w:rsid w:val="00354765"/>
    <w:rPr>
      <w:sz w:val="20"/>
      <w:szCs w:val="20"/>
    </w:rPr>
  </w:style>
  <w:style w:type="paragraph" w:styleId="ae">
    <w:name w:val="List Paragraph"/>
    <w:basedOn w:val="a"/>
    <w:uiPriority w:val="34"/>
    <w:qFormat/>
    <w:rsid w:val="0011412D"/>
    <w:pPr>
      <w:ind w:left="720"/>
      <w:contextualSpacing/>
    </w:pPr>
  </w:style>
  <w:style w:type="paragraph" w:styleId="af">
    <w:name w:val="Revision"/>
    <w:hidden/>
    <w:uiPriority w:val="99"/>
    <w:semiHidden/>
    <w:rsid w:val="00E512F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C20CD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671C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671CE"/>
    <w:rPr>
      <w:rFonts w:ascii="Tahoma" w:hAnsi="Tahoma" w:cs="Tahoma"/>
      <w:sz w:val="16"/>
      <w:szCs w:val="16"/>
    </w:rPr>
  </w:style>
  <w:style w:type="character" w:styleId="a5">
    <w:name w:val="Hyperlink"/>
    <w:basedOn w:val="a0"/>
    <w:uiPriority w:val="99"/>
    <w:unhideWhenUsed/>
    <w:rsid w:val="002D0349"/>
    <w:rPr>
      <w:color w:val="0000FF" w:themeColor="hyperlink"/>
      <w:u w:val="single"/>
    </w:rPr>
  </w:style>
  <w:style w:type="paragraph" w:styleId="a6">
    <w:name w:val="No Spacing"/>
    <w:uiPriority w:val="1"/>
    <w:qFormat/>
    <w:rsid w:val="001F515E"/>
    <w:pPr>
      <w:spacing w:after="0" w:line="240" w:lineRule="auto"/>
    </w:pPr>
    <w:rPr>
      <w:rFonts w:ascii="Calibri" w:eastAsia="Times New Roman" w:hAnsi="Calibri" w:cs="Times New Roman"/>
    </w:rPr>
  </w:style>
  <w:style w:type="paragraph" w:styleId="a7">
    <w:name w:val="Normal (Web)"/>
    <w:basedOn w:val="a"/>
    <w:uiPriority w:val="99"/>
    <w:unhideWhenUsed/>
    <w:rsid w:val="00296A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FollowedHyperlink"/>
    <w:basedOn w:val="a0"/>
    <w:uiPriority w:val="99"/>
    <w:semiHidden/>
    <w:unhideWhenUsed/>
    <w:rsid w:val="00E95F7A"/>
    <w:rPr>
      <w:color w:val="800080" w:themeColor="followedHyperlink"/>
      <w:u w:val="single"/>
    </w:rPr>
  </w:style>
  <w:style w:type="paragraph" w:styleId="a9">
    <w:name w:val="Body Text"/>
    <w:basedOn w:val="a"/>
    <w:link w:val="aa"/>
    <w:uiPriority w:val="99"/>
    <w:unhideWhenUsed/>
    <w:rsid w:val="003D5679"/>
    <w:pPr>
      <w:suppressAutoHyphens/>
      <w:spacing w:after="120" w:line="240" w:lineRule="auto"/>
    </w:pPr>
    <w:rPr>
      <w:rFonts w:ascii="Times New Roman" w:eastAsia="Times New Roman" w:hAnsi="Times New Roman" w:cs="Times New Roman"/>
      <w:sz w:val="24"/>
      <w:szCs w:val="24"/>
      <w:lang w:eastAsia="zh-CN"/>
    </w:rPr>
  </w:style>
  <w:style w:type="character" w:customStyle="1" w:styleId="aa">
    <w:name w:val="Основной текст Знак"/>
    <w:basedOn w:val="a0"/>
    <w:link w:val="a9"/>
    <w:uiPriority w:val="99"/>
    <w:rsid w:val="003D5679"/>
    <w:rPr>
      <w:rFonts w:ascii="Times New Roman" w:eastAsia="Times New Roman" w:hAnsi="Times New Roman" w:cs="Times New Roman"/>
      <w:sz w:val="24"/>
      <w:szCs w:val="24"/>
      <w:lang w:eastAsia="zh-CN"/>
    </w:rPr>
  </w:style>
  <w:style w:type="character" w:customStyle="1" w:styleId="10">
    <w:name w:val="Заголовок 1 Знак"/>
    <w:basedOn w:val="a0"/>
    <w:link w:val="1"/>
    <w:uiPriority w:val="9"/>
    <w:rsid w:val="00C20CDE"/>
    <w:rPr>
      <w:rFonts w:asciiTheme="majorHAnsi" w:eastAsiaTheme="majorEastAsia" w:hAnsiTheme="majorHAnsi" w:cstheme="majorBidi"/>
      <w:b/>
      <w:bCs/>
      <w:color w:val="365F91" w:themeColor="accent1" w:themeShade="BF"/>
      <w:sz w:val="28"/>
      <w:szCs w:val="28"/>
    </w:rPr>
  </w:style>
  <w:style w:type="paragraph" w:customStyle="1" w:styleId="Textbody">
    <w:name w:val="Text body"/>
    <w:basedOn w:val="a"/>
    <w:rsid w:val="005A0794"/>
    <w:pPr>
      <w:suppressAutoHyphens/>
      <w:spacing w:after="120" w:line="100" w:lineRule="atLeast"/>
      <w:jc w:val="both"/>
      <w:textAlignment w:val="baseline"/>
    </w:pPr>
    <w:rPr>
      <w:rFonts w:ascii="Calibri" w:eastAsia="SimSun" w:hAnsi="Calibri" w:cs="Calibri"/>
      <w:kern w:val="1"/>
      <w:lang w:eastAsia="zh-CN"/>
    </w:rPr>
  </w:style>
  <w:style w:type="character" w:styleId="ab">
    <w:name w:val="annotation reference"/>
    <w:basedOn w:val="a0"/>
    <w:uiPriority w:val="99"/>
    <w:semiHidden/>
    <w:unhideWhenUsed/>
    <w:rsid w:val="00354765"/>
    <w:rPr>
      <w:sz w:val="16"/>
      <w:szCs w:val="16"/>
    </w:rPr>
  </w:style>
  <w:style w:type="paragraph" w:styleId="ac">
    <w:name w:val="annotation text"/>
    <w:basedOn w:val="a"/>
    <w:link w:val="ad"/>
    <w:uiPriority w:val="99"/>
    <w:semiHidden/>
    <w:unhideWhenUsed/>
    <w:rsid w:val="00354765"/>
    <w:pPr>
      <w:spacing w:line="240" w:lineRule="auto"/>
    </w:pPr>
    <w:rPr>
      <w:sz w:val="20"/>
      <w:szCs w:val="20"/>
    </w:rPr>
  </w:style>
  <w:style w:type="character" w:customStyle="1" w:styleId="ad">
    <w:name w:val="Текст примечания Знак"/>
    <w:basedOn w:val="a0"/>
    <w:link w:val="ac"/>
    <w:uiPriority w:val="99"/>
    <w:semiHidden/>
    <w:rsid w:val="00354765"/>
    <w:rPr>
      <w:sz w:val="20"/>
      <w:szCs w:val="20"/>
    </w:rPr>
  </w:style>
  <w:style w:type="paragraph" w:styleId="ae">
    <w:name w:val="List Paragraph"/>
    <w:basedOn w:val="a"/>
    <w:uiPriority w:val="34"/>
    <w:qFormat/>
    <w:rsid w:val="0011412D"/>
    <w:pPr>
      <w:ind w:left="720"/>
      <w:contextualSpacing/>
    </w:pPr>
  </w:style>
  <w:style w:type="paragraph" w:styleId="af">
    <w:name w:val="Revision"/>
    <w:hidden/>
    <w:uiPriority w:val="99"/>
    <w:semiHidden/>
    <w:rsid w:val="00E512F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625231">
      <w:bodyDiv w:val="1"/>
      <w:marLeft w:val="0"/>
      <w:marRight w:val="0"/>
      <w:marTop w:val="0"/>
      <w:marBottom w:val="0"/>
      <w:divBdr>
        <w:top w:val="none" w:sz="0" w:space="0" w:color="auto"/>
        <w:left w:val="none" w:sz="0" w:space="0" w:color="auto"/>
        <w:bottom w:val="none" w:sz="0" w:space="0" w:color="auto"/>
        <w:right w:val="none" w:sz="0" w:space="0" w:color="auto"/>
      </w:divBdr>
    </w:div>
    <w:div w:id="227153319">
      <w:bodyDiv w:val="1"/>
      <w:marLeft w:val="0"/>
      <w:marRight w:val="0"/>
      <w:marTop w:val="0"/>
      <w:marBottom w:val="0"/>
      <w:divBdr>
        <w:top w:val="none" w:sz="0" w:space="0" w:color="auto"/>
        <w:left w:val="none" w:sz="0" w:space="0" w:color="auto"/>
        <w:bottom w:val="none" w:sz="0" w:space="0" w:color="auto"/>
        <w:right w:val="none" w:sz="0" w:space="0" w:color="auto"/>
      </w:divBdr>
      <w:divsChild>
        <w:div w:id="1363358971">
          <w:marLeft w:val="-180"/>
          <w:marRight w:val="-180"/>
          <w:marTop w:val="0"/>
          <w:marBottom w:val="0"/>
          <w:divBdr>
            <w:top w:val="none" w:sz="0" w:space="0" w:color="auto"/>
            <w:left w:val="none" w:sz="0" w:space="0" w:color="auto"/>
            <w:bottom w:val="none" w:sz="0" w:space="0" w:color="auto"/>
            <w:right w:val="none" w:sz="0" w:space="0" w:color="auto"/>
          </w:divBdr>
          <w:divsChild>
            <w:div w:id="793986145">
              <w:marLeft w:val="3060"/>
              <w:marRight w:val="0"/>
              <w:marTop w:val="0"/>
              <w:marBottom w:val="0"/>
              <w:divBdr>
                <w:top w:val="none" w:sz="0" w:space="0" w:color="auto"/>
                <w:left w:val="none" w:sz="0" w:space="0" w:color="auto"/>
                <w:bottom w:val="none" w:sz="0" w:space="0" w:color="auto"/>
                <w:right w:val="none" w:sz="0" w:space="0" w:color="auto"/>
              </w:divBdr>
            </w:div>
          </w:divsChild>
        </w:div>
        <w:div w:id="1266962464">
          <w:marLeft w:val="-180"/>
          <w:marRight w:val="-180"/>
          <w:marTop w:val="0"/>
          <w:marBottom w:val="0"/>
          <w:divBdr>
            <w:top w:val="none" w:sz="0" w:space="0" w:color="auto"/>
            <w:left w:val="none" w:sz="0" w:space="0" w:color="auto"/>
            <w:bottom w:val="none" w:sz="0" w:space="0" w:color="auto"/>
            <w:right w:val="none" w:sz="0" w:space="0" w:color="auto"/>
          </w:divBdr>
          <w:divsChild>
            <w:div w:id="37776934">
              <w:marLeft w:val="0"/>
              <w:marRight w:val="0"/>
              <w:marTop w:val="0"/>
              <w:marBottom w:val="0"/>
              <w:divBdr>
                <w:top w:val="none" w:sz="0" w:space="0" w:color="auto"/>
                <w:left w:val="none" w:sz="0" w:space="0" w:color="auto"/>
                <w:bottom w:val="none" w:sz="0" w:space="0" w:color="auto"/>
                <w:right w:val="none" w:sz="0" w:space="0" w:color="auto"/>
              </w:divBdr>
              <w:divsChild>
                <w:div w:id="71316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359428">
      <w:bodyDiv w:val="1"/>
      <w:marLeft w:val="0"/>
      <w:marRight w:val="0"/>
      <w:marTop w:val="0"/>
      <w:marBottom w:val="0"/>
      <w:divBdr>
        <w:top w:val="none" w:sz="0" w:space="0" w:color="auto"/>
        <w:left w:val="none" w:sz="0" w:space="0" w:color="auto"/>
        <w:bottom w:val="none" w:sz="0" w:space="0" w:color="auto"/>
        <w:right w:val="none" w:sz="0" w:space="0" w:color="auto"/>
      </w:divBdr>
    </w:div>
    <w:div w:id="278412413">
      <w:bodyDiv w:val="1"/>
      <w:marLeft w:val="0"/>
      <w:marRight w:val="0"/>
      <w:marTop w:val="0"/>
      <w:marBottom w:val="0"/>
      <w:divBdr>
        <w:top w:val="none" w:sz="0" w:space="0" w:color="auto"/>
        <w:left w:val="none" w:sz="0" w:space="0" w:color="auto"/>
        <w:bottom w:val="none" w:sz="0" w:space="0" w:color="auto"/>
        <w:right w:val="none" w:sz="0" w:space="0" w:color="auto"/>
      </w:divBdr>
    </w:div>
    <w:div w:id="647053581">
      <w:bodyDiv w:val="1"/>
      <w:marLeft w:val="0"/>
      <w:marRight w:val="0"/>
      <w:marTop w:val="0"/>
      <w:marBottom w:val="0"/>
      <w:divBdr>
        <w:top w:val="none" w:sz="0" w:space="0" w:color="auto"/>
        <w:left w:val="none" w:sz="0" w:space="0" w:color="auto"/>
        <w:bottom w:val="none" w:sz="0" w:space="0" w:color="auto"/>
        <w:right w:val="none" w:sz="0" w:space="0" w:color="auto"/>
      </w:divBdr>
      <w:divsChild>
        <w:div w:id="323702318">
          <w:marLeft w:val="-180"/>
          <w:marRight w:val="-180"/>
          <w:marTop w:val="0"/>
          <w:marBottom w:val="0"/>
          <w:divBdr>
            <w:top w:val="none" w:sz="0" w:space="0" w:color="auto"/>
            <w:left w:val="none" w:sz="0" w:space="0" w:color="auto"/>
            <w:bottom w:val="none" w:sz="0" w:space="0" w:color="auto"/>
            <w:right w:val="none" w:sz="0" w:space="0" w:color="auto"/>
          </w:divBdr>
          <w:divsChild>
            <w:div w:id="1892575990">
              <w:marLeft w:val="3060"/>
              <w:marRight w:val="0"/>
              <w:marTop w:val="0"/>
              <w:marBottom w:val="0"/>
              <w:divBdr>
                <w:top w:val="none" w:sz="0" w:space="0" w:color="auto"/>
                <w:left w:val="none" w:sz="0" w:space="0" w:color="auto"/>
                <w:bottom w:val="none" w:sz="0" w:space="0" w:color="auto"/>
                <w:right w:val="none" w:sz="0" w:space="0" w:color="auto"/>
              </w:divBdr>
            </w:div>
          </w:divsChild>
        </w:div>
        <w:div w:id="440682909">
          <w:marLeft w:val="-180"/>
          <w:marRight w:val="-180"/>
          <w:marTop w:val="0"/>
          <w:marBottom w:val="0"/>
          <w:divBdr>
            <w:top w:val="none" w:sz="0" w:space="0" w:color="auto"/>
            <w:left w:val="none" w:sz="0" w:space="0" w:color="auto"/>
            <w:bottom w:val="none" w:sz="0" w:space="0" w:color="auto"/>
            <w:right w:val="none" w:sz="0" w:space="0" w:color="auto"/>
          </w:divBdr>
          <w:divsChild>
            <w:div w:id="1044326947">
              <w:marLeft w:val="0"/>
              <w:marRight w:val="0"/>
              <w:marTop w:val="0"/>
              <w:marBottom w:val="0"/>
              <w:divBdr>
                <w:top w:val="none" w:sz="0" w:space="0" w:color="auto"/>
                <w:left w:val="none" w:sz="0" w:space="0" w:color="auto"/>
                <w:bottom w:val="none" w:sz="0" w:space="0" w:color="auto"/>
                <w:right w:val="none" w:sz="0" w:space="0" w:color="auto"/>
              </w:divBdr>
              <w:divsChild>
                <w:div w:id="179621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408168">
      <w:bodyDiv w:val="1"/>
      <w:marLeft w:val="0"/>
      <w:marRight w:val="0"/>
      <w:marTop w:val="0"/>
      <w:marBottom w:val="0"/>
      <w:divBdr>
        <w:top w:val="none" w:sz="0" w:space="0" w:color="auto"/>
        <w:left w:val="none" w:sz="0" w:space="0" w:color="auto"/>
        <w:bottom w:val="none" w:sz="0" w:space="0" w:color="auto"/>
        <w:right w:val="none" w:sz="0" w:space="0" w:color="auto"/>
      </w:divBdr>
    </w:div>
    <w:div w:id="827599567">
      <w:bodyDiv w:val="1"/>
      <w:marLeft w:val="0"/>
      <w:marRight w:val="0"/>
      <w:marTop w:val="0"/>
      <w:marBottom w:val="0"/>
      <w:divBdr>
        <w:top w:val="none" w:sz="0" w:space="0" w:color="auto"/>
        <w:left w:val="none" w:sz="0" w:space="0" w:color="auto"/>
        <w:bottom w:val="none" w:sz="0" w:space="0" w:color="auto"/>
        <w:right w:val="none" w:sz="0" w:space="0" w:color="auto"/>
      </w:divBdr>
    </w:div>
    <w:div w:id="834026896">
      <w:bodyDiv w:val="1"/>
      <w:marLeft w:val="0"/>
      <w:marRight w:val="0"/>
      <w:marTop w:val="0"/>
      <w:marBottom w:val="0"/>
      <w:divBdr>
        <w:top w:val="none" w:sz="0" w:space="0" w:color="auto"/>
        <w:left w:val="none" w:sz="0" w:space="0" w:color="auto"/>
        <w:bottom w:val="none" w:sz="0" w:space="0" w:color="auto"/>
        <w:right w:val="none" w:sz="0" w:space="0" w:color="auto"/>
      </w:divBdr>
    </w:div>
    <w:div w:id="1260525716">
      <w:bodyDiv w:val="1"/>
      <w:marLeft w:val="0"/>
      <w:marRight w:val="0"/>
      <w:marTop w:val="0"/>
      <w:marBottom w:val="0"/>
      <w:divBdr>
        <w:top w:val="none" w:sz="0" w:space="0" w:color="auto"/>
        <w:left w:val="none" w:sz="0" w:space="0" w:color="auto"/>
        <w:bottom w:val="none" w:sz="0" w:space="0" w:color="auto"/>
        <w:right w:val="none" w:sz="0" w:space="0" w:color="auto"/>
      </w:divBdr>
    </w:div>
    <w:div w:id="1833401204">
      <w:bodyDiv w:val="1"/>
      <w:marLeft w:val="0"/>
      <w:marRight w:val="0"/>
      <w:marTop w:val="0"/>
      <w:marBottom w:val="0"/>
      <w:divBdr>
        <w:top w:val="none" w:sz="0" w:space="0" w:color="auto"/>
        <w:left w:val="none" w:sz="0" w:space="0" w:color="auto"/>
        <w:bottom w:val="none" w:sz="0" w:space="0" w:color="auto"/>
        <w:right w:val="none" w:sz="0" w:space="0" w:color="auto"/>
      </w:divBdr>
    </w:div>
    <w:div w:id="1922371273">
      <w:bodyDiv w:val="1"/>
      <w:marLeft w:val="0"/>
      <w:marRight w:val="0"/>
      <w:marTop w:val="0"/>
      <w:marBottom w:val="0"/>
      <w:divBdr>
        <w:top w:val="none" w:sz="0" w:space="0" w:color="auto"/>
        <w:left w:val="none" w:sz="0" w:space="0" w:color="auto"/>
        <w:bottom w:val="none" w:sz="0" w:space="0" w:color="auto"/>
        <w:right w:val="none" w:sz="0" w:space="0" w:color="auto"/>
      </w:divBdr>
    </w:div>
    <w:div w:id="2071686205">
      <w:bodyDiv w:val="1"/>
      <w:marLeft w:val="0"/>
      <w:marRight w:val="0"/>
      <w:marTop w:val="0"/>
      <w:marBottom w:val="0"/>
      <w:divBdr>
        <w:top w:val="none" w:sz="0" w:space="0" w:color="auto"/>
        <w:left w:val="none" w:sz="0" w:space="0" w:color="auto"/>
        <w:bottom w:val="none" w:sz="0" w:space="0" w:color="auto"/>
        <w:right w:val="none" w:sz="0" w:space="0" w:color="auto"/>
      </w:divBdr>
    </w:div>
    <w:div w:id="2133397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a@24.kadastr.ru"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9C1364-7A7D-4D1D-A1D9-08A9AEE4A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392</Words>
  <Characters>2238</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Игошина Екатерина Викторовна</dc:creator>
  <cp:lastModifiedBy>Чередов Владислав Юрьевич</cp:lastModifiedBy>
  <cp:revision>4</cp:revision>
  <cp:lastPrinted>2023-01-11T05:45:00Z</cp:lastPrinted>
  <dcterms:created xsi:type="dcterms:W3CDTF">2026-09-09T06:10:00Z</dcterms:created>
  <dcterms:modified xsi:type="dcterms:W3CDTF">2026-10-12T02:12:00Z</dcterms:modified>
</cp:coreProperties>
</file>